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9B" w:rsidRPr="00133270" w:rsidRDefault="00452B9B" w:rsidP="00452B9B">
      <w:pPr>
        <w:widowControl w:val="0"/>
        <w:tabs>
          <w:tab w:val="left" w:pos="55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к оформлению проектов</w:t>
      </w:r>
    </w:p>
    <w:p w:rsidR="00452B9B" w:rsidRPr="00133270" w:rsidRDefault="00452B9B" w:rsidP="00452B9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602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Общие требования</w:t>
      </w:r>
    </w:p>
    <w:p w:rsidR="00452B9B" w:rsidRPr="00133270" w:rsidRDefault="00452B9B" w:rsidP="00452B9B">
      <w:pPr>
        <w:widowControl w:val="0"/>
        <w:numPr>
          <w:ilvl w:val="2"/>
          <w:numId w:val="9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Те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кст пр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оекта выполняется в текстовом редакторе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MSWord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или аналогичном</w:t>
      </w:r>
      <w:r w:rsidRPr="00133270">
        <w:rPr>
          <w:rFonts w:ascii="Liberation Serif" w:eastAsia="Calibri" w:hAnsi="Liberation Serif" w:cs="Times New Roman"/>
          <w:spacing w:val="1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ему.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Ориентация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книжная;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см; шрифт –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 w:rsidRPr="00133270">
        <w:rPr>
          <w:rFonts w:ascii="Liberation Serif" w:eastAsia="Calibri" w:hAnsi="Liberation Serif" w:cs="Times New Roman"/>
          <w:sz w:val="28"/>
          <w:szCs w:val="28"/>
        </w:rPr>
        <w:t>; кегль 14, интервал 1,5; выравнивание текста по ширине, отступ абзаца на 1,25.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Названия глав (разделов) выделены полужирным шрифтом. Язык написания текста – русский.</w:t>
      </w:r>
    </w:p>
    <w:p w:rsidR="00452B9B" w:rsidRPr="00133270" w:rsidRDefault="00452B9B" w:rsidP="00452B9B">
      <w:pPr>
        <w:widowControl w:val="0"/>
        <w:numPr>
          <w:ilvl w:val="2"/>
          <w:numId w:val="9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Количество страниц текста проекта не должно превышать 30 без учета приложений. Нумерация страниц – в правом нижнем углу. Таблицы, рисунки, приложения нумеруются в правом верхнем углу.</w:t>
      </w:r>
    </w:p>
    <w:p w:rsidR="00452B9B" w:rsidRPr="00133270" w:rsidRDefault="00452B9B" w:rsidP="00452B9B">
      <w:pPr>
        <w:widowControl w:val="0"/>
        <w:numPr>
          <w:ilvl w:val="2"/>
          <w:numId w:val="9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Ссылки на издания из списка литературы оформляются в тексте проекта квадратными скобками.</w:t>
      </w:r>
    </w:p>
    <w:p w:rsidR="00452B9B" w:rsidRPr="00133270" w:rsidRDefault="00452B9B" w:rsidP="00452B9B">
      <w:pPr>
        <w:widowControl w:val="0"/>
        <w:numPr>
          <w:ilvl w:val="2"/>
          <w:numId w:val="9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Проект содержит оглавление, введение, основную часть, заключение, список литературы,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скриншоты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результатов проверки системой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двух рецензий – руководителя проекта и внешнего рецензента (с подписями, заверенными печатями организаций), иные приложения.</w:t>
      </w:r>
    </w:p>
    <w:p w:rsidR="00452B9B" w:rsidRPr="00133270" w:rsidRDefault="00452B9B" w:rsidP="00452B9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оглавление включаются заголовки глав и разделов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соответствующие номера страниц.</w:t>
      </w:r>
    </w:p>
    <w:p w:rsidR="00452B9B" w:rsidRPr="00133270" w:rsidRDefault="00452B9B" w:rsidP="00452B9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Введение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включает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:</w:t>
      </w:r>
    </w:p>
    <w:p w:rsidR="00452B9B" w:rsidRPr="00133270" w:rsidRDefault="00452B9B" w:rsidP="00452B9B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обоснование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актуальност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темы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формулировку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проблемы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(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предмета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)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исследования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цели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задачи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краткий обзор используемой литературы и источников;</w:t>
      </w:r>
    </w:p>
    <w:p w:rsidR="00452B9B" w:rsidRPr="00133270" w:rsidRDefault="00452B9B" w:rsidP="00452B9B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характеристику личного вклада каждого автора в изучение и решение проблемы.</w:t>
      </w:r>
    </w:p>
    <w:p w:rsidR="00452B9B" w:rsidRPr="00133270" w:rsidRDefault="00452B9B" w:rsidP="00452B9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Основная часть делится на главы, разделы, содержит информацию, собранную и обработанную исследователем:</w:t>
      </w:r>
    </w:p>
    <w:p w:rsidR="00452B9B" w:rsidRPr="00133270" w:rsidRDefault="00452B9B" w:rsidP="00452B9B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описание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рассматриваемых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фактов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,</w:t>
      </w:r>
    </w:p>
    <w:p w:rsidR="00452B9B" w:rsidRPr="00133270" w:rsidRDefault="00452B9B" w:rsidP="00452B9B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характеристику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методов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решения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проблемы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сравнение известных автору методов решения;</w:t>
      </w:r>
    </w:p>
    <w:p w:rsidR="00452B9B" w:rsidRPr="00133270" w:rsidRDefault="00452B9B" w:rsidP="00452B9B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обоснование выбранного варианта решения (новизна, оригинальность, эффективность, точность, простота, наглядность, практическая значимость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т.д.);</w:t>
      </w:r>
      <w:proofErr w:type="gramEnd"/>
    </w:p>
    <w:p w:rsidR="00452B9B" w:rsidRPr="00133270" w:rsidRDefault="00452B9B" w:rsidP="00452B9B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выводы по каждому разделу, главе исследования.</w:t>
      </w:r>
    </w:p>
    <w:p w:rsidR="00452B9B" w:rsidRPr="00133270" w:rsidRDefault="00452B9B" w:rsidP="00452B9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В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заключении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приводятся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452B9B" w:rsidRPr="00133270" w:rsidRDefault="00452B9B" w:rsidP="00452B9B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лаконичные и обобщенные выводы и результаты, полученные автором;</w:t>
      </w:r>
    </w:p>
    <w:p w:rsidR="00452B9B" w:rsidRPr="00133270" w:rsidRDefault="00452B9B" w:rsidP="00452B9B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направлени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я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дальнейших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исследований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предложения по практическому использованию результатов исследования.</w:t>
      </w:r>
    </w:p>
    <w:p w:rsidR="00452B9B" w:rsidRPr="00133270" w:rsidRDefault="00452B9B" w:rsidP="00452B9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(Приложение № 4).</w:t>
      </w:r>
    </w:p>
    <w:p w:rsidR="00452B9B" w:rsidRPr="00133270" w:rsidRDefault="00452B9B" w:rsidP="00452B9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1311910</wp:posOffset>
            </wp:positionV>
            <wp:extent cx="6068695" cy="1485900"/>
            <wp:effectExtent l="19050" t="19050" r="2730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578" r="1143" b="3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485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Обязательным приложением является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читаемый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скриншот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краткого отчета результатов проверки текста проекта системой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 на сайте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antiplagiat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. Процент оригинальности текста проекта должен быть не менее 55 %. Пример:</w:t>
      </w:r>
    </w:p>
    <w:p w:rsidR="00452B9B" w:rsidRPr="00133270" w:rsidRDefault="00452B9B" w:rsidP="00452B9B">
      <w:pPr>
        <w:widowControl w:val="0"/>
        <w:numPr>
          <w:ilvl w:val="1"/>
          <w:numId w:val="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Если результатом проекта является изделие, в приложения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к проекту включаются фотографии и / или описание изделия, само изделие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прикладывается. Если результатом является цифровой продукт (программа, сайт,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медиа-файл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и т.п.), он прикладывается к проекту на одном диске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с электронной версией проекта или в приложении в виде </w:t>
      </w:r>
      <w:proofErr w:type="spellStart"/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интернет-ссылки</w:t>
      </w:r>
      <w:proofErr w:type="spellEnd"/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доступа к просмотру.</w:t>
      </w:r>
    </w:p>
    <w:p w:rsidR="00452B9B" w:rsidRPr="00133270" w:rsidRDefault="00452B9B" w:rsidP="00452B9B">
      <w:pPr>
        <w:widowControl w:val="0"/>
        <w:numPr>
          <w:ilvl w:val="0"/>
          <w:numId w:val="11"/>
        </w:numPr>
        <w:tabs>
          <w:tab w:val="left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заочного тура муниципального этапа Конференции</w:t>
      </w:r>
    </w:p>
    <w:p w:rsidR="00452B9B" w:rsidRPr="00133270" w:rsidRDefault="00452B9B" w:rsidP="00452B9B">
      <w:pPr>
        <w:widowControl w:val="0"/>
        <w:numPr>
          <w:ilvl w:val="1"/>
          <w:numId w:val="7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участия в заочном туре необходимо предоставить электронную версию проекта (единый файл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включая все приложения). Название файла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ФамилияИО_№ОО_класс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», указываются фамилии нескольких авторов в алфавитном порядке, номер общеобразовательной организации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или краткое название организации дополнительного образования, класс обучения, например, ИвановАГ_ПетроваОА_35_7. Если классы обучения разные, то они указываются в соответствии с порядком фамилий, например, ИвановАГ_ПетроваОА_35_7_8. </w:t>
      </w:r>
    </w:p>
    <w:p w:rsidR="00452B9B" w:rsidRPr="00133270" w:rsidRDefault="00452B9B" w:rsidP="00452B9B">
      <w:pPr>
        <w:widowControl w:val="0"/>
        <w:numPr>
          <w:ilvl w:val="0"/>
          <w:numId w:val="6"/>
        </w:numPr>
        <w:tabs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очного тура муниципального этапа Конференции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в очном формате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Участникам необходимо подготовить печатный вариант текста проекта, включая все приложения.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 оформляется в пластиковой папке-скоросшивателе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с прозрачной верхней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обложкой. Текст проекта печатается на белой бумаге формата А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4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 одной стороны листа. Листы вкладываются по одному в файл, файлы скрепляются в папку-скоросшиватель с прозрачной верхней обложкой.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папку вторым листом после титульного листа вкладывается диск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с электронной версией проекта (единый файл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включая все приложения).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Для краткого отчета результатов проверки текста проекта системой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», двух рецензий – руководителя проекта и внешнего рецензента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(с подписями, заверенными печатями</w:t>
      </w:r>
      <w:r w:rsidRPr="00133270">
        <w:rPr>
          <w:rFonts w:ascii="Liberation Serif" w:eastAsia="Calibri" w:hAnsi="Liberation Serif" w:cs="Times New Roman"/>
          <w:spacing w:val="-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организаций), раздаточных материалов (буклетов, листовок и прочего), согласий на обработку персональных данных предусматриваются отдельные файлы, размещенные после всех приложений. Все вложения должны быть надежно закреплены.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защиты проекта допускается использование ауди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о-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видеофайлов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(форматы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3, .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4, .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avi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изображений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jpeg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),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мультимедийной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презентации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ppt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иных файлов, не требующих установки стороннего программного обеспечения на компьютер организатора. Качество видеоматериалов должно быть достаточным для восприятия с экрана интерактивной доски без использования дополнительного оборудования.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Длительность просмотра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входит в общий регламент защиты проекта (до 7 минут).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случае неисправности носителей данных, используемых участниками очного тура Конференции для переноса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 блокировки носителя из-за угрозы вирусного заражения компьютера, отсутствия файлов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на носителе организатор ответственности не несет и возможности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скачивания файлов из сети Интернет не предоставляет.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Возможность использования стендовых материалов формата более А3, макетов, размеры которых превышают габариты 60*80*100 см и иных громоздких предметов, химических реактивов, пищевых продуктов, файлов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онлайн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доступе, иных презентационных материалов должна быть предварительно согласована участниками с организатором.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Язык защиты проекта – русский.</w:t>
      </w:r>
    </w:p>
    <w:p w:rsidR="00452B9B" w:rsidRPr="00133270" w:rsidRDefault="00452B9B" w:rsidP="00452B9B">
      <w:pPr>
        <w:widowControl w:val="0"/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numPr>
          <w:ilvl w:val="0"/>
          <w:numId w:val="6"/>
        </w:numPr>
        <w:tabs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очного тура муниципального этапа Конференции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в дистанционном формате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Защита проектов проводится на платформе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ZOOM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Участникам необходимо иметь доступ к платформе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ZOOM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компьютере со стабильной сетью Интернет. Компьютер должен быть оснащен камерой и микрофоном.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Каждый участник во время защиты может использовать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мультимедийную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презентацию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ppt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ауди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о-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видеофайлы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(форматы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3, .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4, .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avi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изображения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jpeg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), иные файлы, не требующих установки стороннего программного обеспечения на компьютер организатора. Качество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должно быть достаточным для восприятия с экрана планшета, компьютера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без использования дополнительного оборудования.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Длительность просмотра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входит в общий регламент защиты проекта (до 7 минут).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 время защиты проекта не допускается присутствие в кадре посторонних людей, животных.</w:t>
      </w:r>
    </w:p>
    <w:p w:rsidR="00452B9B" w:rsidRPr="00133270" w:rsidRDefault="00452B9B" w:rsidP="00452B9B">
      <w:pPr>
        <w:widowControl w:val="0"/>
        <w:numPr>
          <w:ilvl w:val="1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Язык защиты проекта – русский.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3 к Положению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к оформлению титульного листа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Параметры страницы: ориентация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книжная,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см, шрифт –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кегль 14, интервал 1,5.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верхней части титульного листа указывается Министерство образования и молодежной политики Свердловской области, Муниципальное образование «город Екатеринбург», район города, к которому относится данная муниципальная образовательная организация, полное наименование муниципальной образовательной организации, представляемой автором проекта. Наименование направления и предметной области указываются в соответствии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с перечнем: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5528"/>
        <w:gridCol w:w="1134"/>
      </w:tblGrid>
      <w:tr w:rsidR="00452B9B" w:rsidRPr="00133270" w:rsidTr="00983B51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528" w:type="dxa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452B9B" w:rsidRPr="00133270" w:rsidTr="00983B51">
        <w:trPr>
          <w:trHeight w:val="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3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история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краеведение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 – русский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465"/>
        </w:trPr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 – английский язык / немецкий язык / французский язык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12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291"/>
        </w:trPr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5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Социокультурное</w:t>
            </w:r>
            <w:proofErr w:type="spellEnd"/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культурология</w:t>
            </w:r>
            <w:proofErr w:type="spellEnd"/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/ искусство / социальное проектирование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585"/>
        </w:trPr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домоводство / дизайн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декоративно-прикладное искусство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366"/>
        </w:trPr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право / обществознание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c>
          <w:tcPr>
            <w:tcW w:w="2978" w:type="dxa"/>
            <w:vMerge w:val="restar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химия / физика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/ астрономия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52B9B" w:rsidRPr="00133270" w:rsidTr="00983B51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452B9B" w:rsidRPr="00133270" w:rsidTr="00983B51">
        <w:tc>
          <w:tcPr>
            <w:tcW w:w="2978" w:type="dxa"/>
            <w:vMerge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биология / экология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452B9B" w:rsidRPr="00133270" w:rsidRDefault="00452B9B" w:rsidP="00452B9B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Название проекта указывается с заглавной буквы, регистр –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как в предложениях, без кавычек (за исключением случаев, когда кавычками выделена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безабзацная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</w:t>
      </w:r>
      <w:proofErr w:type="gramEnd"/>
    </w:p>
    <w:p w:rsidR="00452B9B" w:rsidRPr="00133270" w:rsidRDefault="00452B9B" w:rsidP="00452B9B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Фамилия, имя, отчество автора (авторов) проекта указываются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алфавитном порядке. Класс обучения указывается без литеры. Информация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о каждом авторе указывается с новой строки.</w:t>
      </w:r>
    </w:p>
    <w:p w:rsidR="00452B9B" w:rsidRPr="00133270" w:rsidRDefault="00452B9B" w:rsidP="00452B9B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Фамилия, имя, отчество научного руководителя (руководителей) проекта указываются в алфавитном порядке. Должность указывается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в соответствии со штатным расписанием организации. Место работы указывается в соответствии с кратким наименованием организации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соответствии с Уставом. Указываются контактный телефон и электронная почта одного научного руководителя (педагога по месту обучения).</w:t>
      </w:r>
    </w:p>
    <w:p w:rsidR="00452B9B" w:rsidRPr="00133270" w:rsidRDefault="00452B9B" w:rsidP="00452B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Форма титульного листа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left="602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Муниципальное образование «город Екатеринбург»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_________________ район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Полное наименование муниципальной образовательной организации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Уставом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Направление: ____________________</w:t>
      </w:r>
    </w:p>
    <w:p w:rsidR="00452B9B" w:rsidRPr="00133270" w:rsidRDefault="00452B9B" w:rsidP="00452B9B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4820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Предметная область: _________________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Название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Автор (авторы) проекта: Фамилия Имя Отчество,     класс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 Имя Отчество,     класс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 Имя Отчество,     класс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Научный руководитель (руководители) проекта: Фамилия Имя Отчество,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должность с указанием преподаваемого предмета,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места работы (краткое наименование по Уставу)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Контактный телефон руководителя проекта: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Электронная почта руководителя проекта: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2022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</w:rPr>
        <w:sectPr w:rsidR="00452B9B" w:rsidRPr="00133270" w:rsidSect="00F50F51">
          <w:pgSz w:w="11906" w:h="16838"/>
          <w:pgMar w:top="709" w:right="425" w:bottom="851" w:left="1701" w:header="709" w:footer="709" w:gutter="0"/>
          <w:cols w:space="708"/>
          <w:docGrid w:linePitch="360"/>
        </w:sect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Пример оформления титульного листа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Муниципальное образование «город Екатеринбург»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Железнодорожный район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средняя общеобразовательная школа № 4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 углубленным изучением отдельных предметов</w:t>
      </w:r>
    </w:p>
    <w:p w:rsidR="00452B9B" w:rsidRPr="00133270" w:rsidRDefault="00452B9B" w:rsidP="00452B9B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Направление: гуманитарное</w:t>
      </w:r>
    </w:p>
    <w:p w:rsidR="00452B9B" w:rsidRPr="00133270" w:rsidRDefault="00452B9B" w:rsidP="00452B9B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Предметная область: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краеведение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Екатеринбург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  <w:lang w:val="en-US"/>
        </w:rPr>
        <w:t>XIX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века в мемуарах горожан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Автор (авторы) проекта: Иванов Антон Михайлович, 9 класс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ind w:firstLine="286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Петрова Маргарита Федоровна, 10 класс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ind w:firstLine="288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Кузнецова Мария Вячеславовна, 8 класс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Научные руководители проекта: Кириллова Ирина Дмитриевна,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учитель русского языка и литературы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89920000000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123@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mail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Ожегов Дмитрий Никифорович,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ст. преподаватель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ФГАОУ ВО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УрФУ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»</w:t>
      </w: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2022</w:t>
      </w:r>
    </w:p>
    <w:p w:rsidR="00452B9B" w:rsidRPr="00133270" w:rsidRDefault="00452B9B" w:rsidP="00452B9B">
      <w:pPr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4 к Положению</w:t>
      </w:r>
    </w:p>
    <w:p w:rsidR="00452B9B" w:rsidRPr="00133270" w:rsidRDefault="00452B9B" w:rsidP="00452B9B">
      <w:pPr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Пример оформления списка литературы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(в соответствии с ГОСТ 7.1-2003 с изменениями на 21.12.2017)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Правила оформления списка литературы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Нормативные правовые акты располагаются в соответствии с их юридической силой: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международные законодательные акты – по хронологии;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Конституция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РФ;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кодексы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–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алфавиту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законы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РФ –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хронологии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;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указы Президента РФ – по хронологии;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акты Правительства РФ – по хронологии;</w:t>
      </w:r>
    </w:p>
    <w:p w:rsidR="00452B9B" w:rsidRPr="00133270" w:rsidRDefault="00452B9B" w:rsidP="00452B9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акты министерств и ведомств в последовательности – приказы, постановления, положения, инструкции министерства – по алфавиту, акты – 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>по хронологии.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Образец оформления списка литературы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книгу: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Цыганов В.В., Бородин В.А., Шишкин Г.Б. Интеллектуальное предприятие: механизмы овладения капиталом и властью. М.: Университетская книга, 2004. – 770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4"/>
        </w:rPr>
        <w:t>с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4"/>
        </w:rPr>
        <w:t>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статью из журнала: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Akers S.B. Binary decision diagrams // IEEE Trans. Computers. – 1978. – Vol. C-27, N 6. - P. 509 – 516.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статью из сборника: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Абашкина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Е.О. Рынок труда и уровень жизни населения России: нелинейные методы анализа и прогнозирования // Информация и экономика: теория, модели, технологии: Сб.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науч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тр. – Барнаул, 2002. – С. 80 – 111.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доклад из сборника трудов конференции: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Рыков А.С.,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Лановец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В.В., Матвиенко М.Ю. Система конструирования 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и исследования алгоритмов деформируемых конфигураций // Тр.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междунар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конф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«Идентификация систем и задачи управления» </w:t>
      </w: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SICPRO</w:t>
      </w: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’2000 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Ин-т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пробл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упр. – М., 2000. – С. 5 – 9.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Hu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B., Mann G.,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Gosine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R. How to evaluate fuzzy PID controllers without using process information // Proc. of the 14-th World Congress IFAC. – Beijing, 1999. –P. 177 –182.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</w:t>
      </w: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IX</w:t>
      </w: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междунар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конф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– М., 2001. – С. 150 –155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автореферат диссертации: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lastRenderedPageBreak/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Автореф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дис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канд.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техн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наук. – Липецк: ЛГТУ, 2002.–20 с. или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Автореф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дис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д-ра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экон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наук.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книгу под редакцией: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Справочник по теории автоматического управления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4"/>
        </w:rPr>
        <w:t> / П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од ред. 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А.А. Красовского. – М.: Наука, 1987. – 712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4"/>
        </w:rPr>
        <w:t>с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4"/>
        </w:rPr>
        <w:t>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авторские свидетельства и патенты: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А. с.1007970 СССР. Устройство для захвата деталей / В.С. Ваулин,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В.Г.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Кемайкин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//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Бюл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– 1981. – № 12. – С. 136.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Пат. 2012345 РФ. Датчик уровня / И.С. Сидоров //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Бюл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– 2001. – № 1. – 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>С. 96.</w:t>
      </w:r>
    </w:p>
    <w:p w:rsidR="00452B9B" w:rsidRPr="00133270" w:rsidRDefault="00452B9B" w:rsidP="00452B9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proofErr w:type="gram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. 4050242 США.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Multiple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bypass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– duct turbofan and method of operating same / D.J.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Dusa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Опубл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27.09.77.</w:t>
      </w: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5 к Положению</w:t>
      </w:r>
    </w:p>
    <w:p w:rsidR="00452B9B" w:rsidRPr="00133270" w:rsidRDefault="00452B9B" w:rsidP="00452B9B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4"/>
          <w:szCs w:val="2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</w:rPr>
        <w:t>Согласие педагога на обработку персональных данных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Я,______________ (фамилия, имя, отчество), 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при проведении районного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и муниципального этапов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2021</w:t>
      </w:r>
      <w:proofErr w:type="gramEnd"/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/</w:t>
      </w:r>
      <w:proofErr w:type="gramStart"/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(далее – Конференция).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МБУ ИМЦ 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передачу вышеперечисленных персональных данных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Министерство образования и молодежной политики Свердловской области, ГАОУ ДПО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СО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«Институт развития образования»,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ГАНОУ СО «Дворец молодежи»,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н(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н(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>а).</w:t>
      </w: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«___» _____ 2022 г. _____________________ / __________________</w:t>
      </w:r>
    </w:p>
    <w:p w:rsidR="00452B9B" w:rsidRPr="00133270" w:rsidRDefault="00452B9B" w:rsidP="00452B9B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>(ФИО)                         (расшифровка подписи)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iCs/>
          <w:sz w:val="24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i/>
          <w:iCs/>
          <w:sz w:val="24"/>
          <w:szCs w:val="28"/>
        </w:rPr>
      </w:pPr>
      <w:r w:rsidRPr="00133270">
        <w:rPr>
          <w:rFonts w:ascii="Liberation Serif" w:eastAsia="Calibri" w:hAnsi="Liberation Serif" w:cs="Times New Roman"/>
          <w:i/>
          <w:iCs/>
          <w:sz w:val="24"/>
          <w:szCs w:val="28"/>
        </w:rPr>
        <w:t>*Данные согласия хранятся в МБУ ИМЦ района в течение одного года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Liberation Serif" w:eastAsia="Calibri" w:hAnsi="Liberation Serif" w:cs="Times New Roman"/>
          <w:sz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200" w:line="276" w:lineRule="auto"/>
        <w:ind w:firstLine="709"/>
        <w:jc w:val="right"/>
        <w:rPr>
          <w:rFonts w:ascii="Liberation Serif" w:eastAsia="Calibri" w:hAnsi="Liberation Serif" w:cs="Times New Roman"/>
          <w:b/>
          <w:sz w:val="28"/>
        </w:rPr>
      </w:pPr>
      <w:r w:rsidRPr="00133270">
        <w:rPr>
          <w:rFonts w:ascii="Liberation Serif" w:eastAsia="Calibri" w:hAnsi="Liberation Serif" w:cs="Times New Roman"/>
          <w:b/>
          <w:sz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6 к Положению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</w:rPr>
        <w:t xml:space="preserve">Согласие родителя (законного представителя)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субъекта персональных данных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на обработку персональных данных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,__________ (фамилия, имя, отчество) даю согласие в отношении моего ребенка _________ (фамилия, имя, отчество ребенка) 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________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технологии»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для организации участия субъекта персональных данных в районном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и муниципальном этапах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общеобразовательных организаций города Екатеринбурга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(далее – Конференция), а также в целях реализации мер государственной поддержки талантливых детей.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МБУ ИМЦ _________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  <w:proofErr w:type="gramEnd"/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СО, ГАОУ ДПО 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СО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«Институт развития образования», ГАНОУ СО «Дворец молодежи»</w:t>
      </w:r>
      <w:r w:rsidRPr="00133270">
        <w:rPr>
          <w:rFonts w:ascii="Liberation Serif" w:eastAsia="Calibri" w:hAnsi="Liberation Serif" w:cs="Times New Roman"/>
          <w:b/>
          <w:bCs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н(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а). Права и обязанности в области защиты персональных данных мне известны. С юридическими последствиями автоматизированной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обработки персональных данных ознакомле</w:t>
      </w:r>
      <w:proofErr w:type="gramStart"/>
      <w:r w:rsidRPr="00133270">
        <w:rPr>
          <w:rFonts w:ascii="Liberation Serif" w:eastAsia="Calibri" w:hAnsi="Liberation Serif" w:cs="Times New Roman"/>
          <w:sz w:val="28"/>
          <w:szCs w:val="28"/>
        </w:rPr>
        <w:t>н(</w:t>
      </w:r>
      <w:proofErr w:type="gramEnd"/>
      <w:r w:rsidRPr="00133270">
        <w:rPr>
          <w:rFonts w:ascii="Liberation Serif" w:eastAsia="Calibri" w:hAnsi="Liberation Serif" w:cs="Times New Roman"/>
          <w:sz w:val="28"/>
          <w:szCs w:val="28"/>
        </w:rPr>
        <w:t>а).</w:t>
      </w: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«___» _____ 2022 г. _____________________ / __________________</w:t>
      </w:r>
    </w:p>
    <w:p w:rsidR="00452B9B" w:rsidRPr="00133270" w:rsidRDefault="00452B9B" w:rsidP="00452B9B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>(ФИО)                           (расшифровка подписи)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iCs/>
          <w:sz w:val="24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i/>
          <w:iCs/>
          <w:sz w:val="24"/>
          <w:szCs w:val="28"/>
        </w:rPr>
        <w:t>*Данные согласия хранятся в МБУ ИМЦ района в течение одного года</w:t>
      </w: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7 к Положению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Оценочный лист заочного тура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муниципального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этапа научно-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2021/2022 учебном году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ФИО автора (авторов)__________________________________________________________________________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Название проекта___________________________________________________________________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</w:rPr>
      </w:pPr>
    </w:p>
    <w:tbl>
      <w:tblPr>
        <w:tblStyle w:val="11"/>
        <w:tblW w:w="4946" w:type="pct"/>
        <w:tblLayout w:type="fixed"/>
        <w:tblLook w:val="04A0"/>
      </w:tblPr>
      <w:tblGrid>
        <w:gridCol w:w="1171"/>
        <w:gridCol w:w="2594"/>
        <w:gridCol w:w="2577"/>
        <w:gridCol w:w="954"/>
        <w:gridCol w:w="1363"/>
        <w:gridCol w:w="809"/>
      </w:tblGrid>
      <w:tr w:rsidR="00452B9B" w:rsidRPr="00133270" w:rsidTr="00983B51">
        <w:trPr>
          <w:trHeight w:val="281"/>
        </w:trPr>
        <w:tc>
          <w:tcPr>
            <w:tcW w:w="4573" w:type="pct"/>
            <w:gridSpan w:val="5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Критерии оценивания проектов</w:t>
            </w:r>
          </w:p>
        </w:tc>
        <w:tc>
          <w:tcPr>
            <w:tcW w:w="427" w:type="pct"/>
            <w:vMerge w:val="restar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Балл</w:t>
            </w:r>
          </w:p>
        </w:tc>
      </w:tr>
      <w:tr w:rsidR="00452B9B" w:rsidRPr="00133270" w:rsidTr="00983B51">
        <w:trPr>
          <w:trHeight w:val="281"/>
        </w:trPr>
        <w:tc>
          <w:tcPr>
            <w:tcW w:w="618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</w:t>
            </w:r>
          </w:p>
        </w:tc>
        <w:tc>
          <w:tcPr>
            <w:tcW w:w="1370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Низкий</w:t>
            </w:r>
          </w:p>
        </w:tc>
        <w:tc>
          <w:tcPr>
            <w:tcW w:w="1361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Средний</w:t>
            </w:r>
          </w:p>
        </w:tc>
        <w:tc>
          <w:tcPr>
            <w:tcW w:w="1224" w:type="pct"/>
            <w:gridSpan w:val="2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Высокий</w:t>
            </w:r>
          </w:p>
        </w:tc>
        <w:tc>
          <w:tcPr>
            <w:tcW w:w="427" w:type="pct"/>
            <w:vMerge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2B9B" w:rsidRPr="00133270" w:rsidTr="00983B51">
        <w:trPr>
          <w:trHeight w:val="104"/>
        </w:trPr>
        <w:tc>
          <w:tcPr>
            <w:tcW w:w="618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0-3 балла</w:t>
            </w:r>
          </w:p>
        </w:tc>
        <w:tc>
          <w:tcPr>
            <w:tcW w:w="1361" w:type="pct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4-5 баллов</w:t>
            </w:r>
          </w:p>
        </w:tc>
        <w:tc>
          <w:tcPr>
            <w:tcW w:w="1224" w:type="pct"/>
            <w:gridSpan w:val="2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6-7 баллов</w:t>
            </w:r>
          </w:p>
        </w:tc>
        <w:tc>
          <w:tcPr>
            <w:tcW w:w="427" w:type="pct"/>
            <w:vMerge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2B9B" w:rsidRPr="00133270" w:rsidTr="00983B51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Уровень </w:t>
            </w:r>
            <w:proofErr w:type="spellStart"/>
            <w:r w:rsidRPr="00133270">
              <w:rPr>
                <w:rFonts w:ascii="Liberation Serif" w:hAnsi="Liberation Serif"/>
              </w:rPr>
              <w:t>целеполагания</w:t>
            </w:r>
            <w:proofErr w:type="spellEnd"/>
          </w:p>
        </w:tc>
        <w:tc>
          <w:tcPr>
            <w:tcW w:w="1370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Не обоснована актуальность и новизна темы; присутствует нечеткая постановка проблемы, цели и задач; проблема, цель и задачи не </w:t>
            </w:r>
            <w:proofErr w:type="gramStart"/>
            <w:r w:rsidRPr="00133270">
              <w:rPr>
                <w:rFonts w:ascii="Liberation Serif" w:hAnsi="Liberation Serif"/>
              </w:rPr>
              <w:t>соответствую</w:t>
            </w:r>
            <w:proofErr w:type="gramEnd"/>
            <w:r w:rsidRPr="00133270">
              <w:rPr>
                <w:rFonts w:ascii="Liberation Serif" w:hAnsi="Liberation Serif"/>
              </w:rPr>
              <w:t xml:space="preserve"> друг другу, не раскрывают способы (пути, направления) решения проблемы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Обоснована или частично обоснована актуальность и новизна темы; присутствуют или частично присутствуют постановка проблемы, цели и задач; проблема, цель и задачи присутствуют, но не соотнесены друг с другом, не полностью либо не раскрывают способы (пути, направления) решения проблемы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Обоснована актуальность и новизна темы; присутствует четкая постановка проблемы, цели и задач; проблема, цель и задачи соответствуют друг другу, раскрывают способы (пути, направления) решения проблемы</w:t>
            </w:r>
          </w:p>
        </w:tc>
        <w:tc>
          <w:tcPr>
            <w:tcW w:w="427" w:type="pct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52B9B" w:rsidRPr="00133270" w:rsidTr="00983B51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Качество анализа</w:t>
            </w:r>
          </w:p>
          <w:p w:rsidR="00452B9B" w:rsidRPr="00133270" w:rsidRDefault="00452B9B" w:rsidP="00983B51">
            <w:pPr>
              <w:ind w:left="473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области исследования</w:t>
            </w:r>
          </w:p>
        </w:tc>
        <w:tc>
          <w:tcPr>
            <w:tcW w:w="1370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рассмотрены авторитетные авторские позиции по теме;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проведен сопоставительный анализ либо представлены только цитаты источников без их анализа; анализ области исследования проведен на основе 2-5 источников;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соблюдена этика цитирования источников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Рассмотрены 1-2 авторские позиции по теме; проведен неполный сопоставительный анализ либо представлены только цитаты источников без их анализа; анализ области исследования проведен на основе 6-9 источников;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соблюдена этика цитирования источников либо отсутствуют ссылки на некоторые источники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proofErr w:type="gramStart"/>
            <w:r w:rsidRPr="00133270">
              <w:rPr>
                <w:rFonts w:ascii="Liberation Serif" w:hAnsi="Liberation Serif"/>
              </w:rPr>
              <w:t>Рассмотрены</w:t>
            </w:r>
            <w:proofErr w:type="gramEnd"/>
            <w:r w:rsidRPr="00133270">
              <w:rPr>
                <w:rFonts w:ascii="Liberation Serif" w:hAnsi="Liberation Serif"/>
              </w:rPr>
              <w:t xml:space="preserve"> 3 и более авторитетных авторских позиций по теме; проведен сопоставительный анализ источников;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анализ области исследования проведен на основе 10-15 источников; соблюдена этика цитирования источников</w:t>
            </w:r>
          </w:p>
        </w:tc>
        <w:tc>
          <w:tcPr>
            <w:tcW w:w="427" w:type="pct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52B9B" w:rsidRPr="00133270" w:rsidTr="00983B51">
        <w:trPr>
          <w:cantSplit/>
          <w:trHeight w:val="2188"/>
        </w:trPr>
        <w:tc>
          <w:tcPr>
            <w:tcW w:w="618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Согласованность методов исследования</w:t>
            </w:r>
          </w:p>
        </w:tc>
        <w:tc>
          <w:tcPr>
            <w:tcW w:w="1370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не согласуются с поставленными целями и задачами;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все заявленные методы используются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все заявленные методы используются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все заявленные методы используются</w:t>
            </w:r>
          </w:p>
        </w:tc>
        <w:tc>
          <w:tcPr>
            <w:tcW w:w="427" w:type="pct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52B9B" w:rsidRPr="00133270" w:rsidTr="00983B51">
        <w:trPr>
          <w:cantSplit/>
          <w:trHeight w:val="2257"/>
        </w:trPr>
        <w:tc>
          <w:tcPr>
            <w:tcW w:w="618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27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Наличие самостоятельного вклада в исследование</w:t>
            </w:r>
          </w:p>
        </w:tc>
        <w:tc>
          <w:tcPr>
            <w:tcW w:w="1370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является компиляцией исследований других авторов;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отсутствуют оригинальность, самостоятельность, индивидуальный вклад в исследование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частично является компиляцией исследований других авторов;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частично присутствуют оригинальность, самостоятельность, индивидуальный вклад в исследование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не является компиляцией исследований других авторов;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присутствуют оригинальность, самостоятельность, индивидуальный вклад в исследование</w:t>
            </w:r>
          </w:p>
        </w:tc>
        <w:tc>
          <w:tcPr>
            <w:tcW w:w="427" w:type="pct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52B9B" w:rsidRPr="00133270" w:rsidTr="00983B51">
        <w:trPr>
          <w:cantSplit/>
          <w:trHeight w:val="70"/>
        </w:trPr>
        <w:tc>
          <w:tcPr>
            <w:tcW w:w="618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0-3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балла</w:t>
            </w:r>
            <w:proofErr w:type="spellEnd"/>
          </w:p>
        </w:tc>
        <w:tc>
          <w:tcPr>
            <w:tcW w:w="1361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4-6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баллов</w:t>
            </w:r>
            <w:proofErr w:type="spellEnd"/>
          </w:p>
        </w:tc>
        <w:tc>
          <w:tcPr>
            <w:tcW w:w="1224" w:type="pct"/>
            <w:gridSpan w:val="2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6-8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баллов</w:t>
            </w:r>
            <w:proofErr w:type="spellEnd"/>
          </w:p>
        </w:tc>
        <w:tc>
          <w:tcPr>
            <w:tcW w:w="427" w:type="pct"/>
            <w:vMerge w:val="restart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lang w:val="en-US"/>
              </w:rPr>
              <w:t>0_1_2</w:t>
            </w:r>
            <w:r w:rsidRPr="00133270">
              <w:rPr>
                <w:rFonts w:ascii="Liberation Serif" w:hAnsi="Liberation Serif"/>
                <w:lang w:val="en-US"/>
              </w:rPr>
              <w:lastRenderedPageBreak/>
              <w:t>_3</w:t>
            </w:r>
            <w:r w:rsidRPr="00133270">
              <w:rPr>
                <w:rFonts w:ascii="Liberation Serif" w:hAnsi="Liberation Serif"/>
              </w:rPr>
              <w:t>_4_5_6_</w:t>
            </w:r>
          </w:p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</w:rPr>
              <w:t>7</w:t>
            </w:r>
            <w:r w:rsidRPr="00133270">
              <w:rPr>
                <w:rFonts w:ascii="Liberation Serif" w:hAnsi="Liberation Serif"/>
                <w:sz w:val="24"/>
                <w:szCs w:val="24"/>
              </w:rPr>
              <w:t>_8</w:t>
            </w:r>
          </w:p>
        </w:tc>
      </w:tr>
      <w:tr w:rsidR="00452B9B" w:rsidRPr="00133270" w:rsidTr="00983B51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Качество результата</w:t>
            </w:r>
          </w:p>
        </w:tc>
        <w:tc>
          <w:tcPr>
            <w:tcW w:w="1370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Отсутствует логика изложения материала; не обозначена практическая значимость проекта; выводы не обоснованы, не соответствуют поставленным целям и задачам;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частично выполнено в соответствии с научным стилем, не выдержано единство стиля; присутствуют стилистические и орфографические ошибки;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не характеризуют достижение поставленных целей и задач; не обозначены оригинальность найденного решения и перспективы развития проекта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Отсутствует логика изложения материала; частично обозначена практическая значимость проекта; выводы частично обоснованы, частично соответствуют либо не соответствуют поставленным целям и задачам;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полностью либо частично выполнено в соответствии с научным стилем, выдержано либо частично выдержано единство стиля; отсутствуют либо частично присутствуют орфографические и стилистические ошибки;</w:t>
            </w:r>
          </w:p>
          <w:p w:rsidR="00452B9B" w:rsidRPr="00133270" w:rsidRDefault="00452B9B" w:rsidP="00983B51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частично характеризуют достижение поставленных целей и задач; частично обозначены оригинальность найденного решения и перспективы развития проекта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Присутствует логика изложения материала; обозначена практическая значимость проекта; выводы обоснованы, соответствуют поставленным целям и задачам;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выполнено в соответствии с научным стилем, выдержано единство стиля; отсутствуют стилистические и орфографические ошибки;</w:t>
            </w:r>
          </w:p>
          <w:p w:rsidR="00452B9B" w:rsidRPr="00133270" w:rsidRDefault="00452B9B" w:rsidP="00983B51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характеризуют достижение поставленных целей и задач; обозначены оригинальность найденного решения и перспективы развития проекта</w:t>
            </w:r>
          </w:p>
        </w:tc>
        <w:tc>
          <w:tcPr>
            <w:tcW w:w="427" w:type="pct"/>
            <w:vMerge/>
          </w:tcPr>
          <w:p w:rsidR="00452B9B" w:rsidRPr="00133270" w:rsidRDefault="00452B9B" w:rsidP="00983B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2B9B" w:rsidRPr="00133270" w:rsidTr="00983B51">
        <w:trPr>
          <w:cantSplit/>
          <w:trHeight w:val="159"/>
        </w:trPr>
        <w:tc>
          <w:tcPr>
            <w:tcW w:w="618" w:type="pct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Диапазон</w:t>
            </w:r>
          </w:p>
        </w:tc>
        <w:tc>
          <w:tcPr>
            <w:tcW w:w="1370" w:type="pct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0-1 балл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2-3 балла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4 балла</w:t>
            </w:r>
          </w:p>
        </w:tc>
        <w:tc>
          <w:tcPr>
            <w:tcW w:w="427" w:type="pct"/>
            <w:vMerge w:val="restart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0_1_2_3_4</w:t>
            </w:r>
          </w:p>
        </w:tc>
      </w:tr>
      <w:tr w:rsidR="00452B9B" w:rsidRPr="00133270" w:rsidTr="00983B51">
        <w:trPr>
          <w:cantSplit/>
          <w:trHeight w:val="3286"/>
        </w:trPr>
        <w:tc>
          <w:tcPr>
            <w:tcW w:w="618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Наличие </w:t>
            </w:r>
            <w:proofErr w:type="gramStart"/>
            <w:r w:rsidRPr="00133270">
              <w:rPr>
                <w:rFonts w:ascii="Liberation Serif" w:hAnsi="Liberation Serif"/>
              </w:rPr>
              <w:t>основных</w:t>
            </w:r>
            <w:proofErr w:type="gramEnd"/>
          </w:p>
          <w:p w:rsidR="00452B9B" w:rsidRPr="00133270" w:rsidRDefault="00452B9B" w:rsidP="00983B51">
            <w:pPr>
              <w:ind w:left="473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структурных элементов, соответствие требованиям к оформлению</w:t>
            </w:r>
          </w:p>
        </w:tc>
        <w:tc>
          <w:tcPr>
            <w:tcW w:w="1370" w:type="pct"/>
          </w:tcPr>
          <w:p w:rsidR="00452B9B" w:rsidRPr="00133270" w:rsidRDefault="00452B9B" w:rsidP="00983B51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Liberation Serif" w:hAnsi="Liberation Serif"/>
              </w:rPr>
            </w:pPr>
            <w:proofErr w:type="gramStart"/>
            <w:r w:rsidRPr="00133270">
              <w:rPr>
                <w:rFonts w:ascii="Liberation Serif" w:hAnsi="Liberation Serif"/>
              </w:rPr>
              <w:t>Отсутствие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  <w:proofErr w:type="gramEnd"/>
          </w:p>
          <w:p w:rsidR="00452B9B" w:rsidRPr="00133270" w:rsidRDefault="00452B9B" w:rsidP="00983B51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не соответствует требованиям</w:t>
            </w:r>
          </w:p>
        </w:tc>
        <w:tc>
          <w:tcPr>
            <w:tcW w:w="1361" w:type="pct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proofErr w:type="gramStart"/>
            <w:r w:rsidRPr="00133270">
              <w:rPr>
                <w:rFonts w:ascii="Liberation Serif" w:hAnsi="Liberation Serif"/>
              </w:rPr>
              <w:t>Частичное присутствие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  <w:proofErr w:type="gramEnd"/>
          </w:p>
          <w:p w:rsidR="00452B9B" w:rsidRPr="00133270" w:rsidRDefault="00452B9B" w:rsidP="00983B5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частично соответствует требованиям</w:t>
            </w:r>
          </w:p>
        </w:tc>
        <w:tc>
          <w:tcPr>
            <w:tcW w:w="1224" w:type="pct"/>
            <w:gridSpan w:val="2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proofErr w:type="gramStart"/>
            <w:r w:rsidRPr="00133270">
              <w:rPr>
                <w:rFonts w:ascii="Liberation Serif" w:hAnsi="Liberation Serif"/>
              </w:rPr>
              <w:t>Присутствие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  <w:proofErr w:type="gramEnd"/>
          </w:p>
          <w:p w:rsidR="00452B9B" w:rsidRPr="00133270" w:rsidRDefault="00452B9B" w:rsidP="00983B5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полностью соответствует требованиям</w:t>
            </w:r>
          </w:p>
        </w:tc>
        <w:tc>
          <w:tcPr>
            <w:tcW w:w="427" w:type="pct"/>
            <w:vMerge/>
          </w:tcPr>
          <w:p w:rsidR="00452B9B" w:rsidRPr="00133270" w:rsidRDefault="00452B9B" w:rsidP="00983B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2B9B" w:rsidRPr="00133270" w:rsidTr="00983B51">
        <w:trPr>
          <w:cantSplit/>
          <w:trHeight w:val="70"/>
        </w:trPr>
        <w:tc>
          <w:tcPr>
            <w:tcW w:w="3853" w:type="pct"/>
            <w:gridSpan w:val="4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Сумма баллов заочного тура (макс. 40)</w:t>
            </w:r>
          </w:p>
        </w:tc>
        <w:tc>
          <w:tcPr>
            <w:tcW w:w="1147" w:type="pct"/>
            <w:gridSpan w:val="2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2B9B" w:rsidRPr="00133270" w:rsidTr="00983B51">
        <w:trPr>
          <w:cantSplit/>
          <w:trHeight w:val="124"/>
        </w:trPr>
        <w:tc>
          <w:tcPr>
            <w:tcW w:w="3853" w:type="pct"/>
            <w:gridSpan w:val="4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Соответствие </w:t>
            </w:r>
            <w:proofErr w:type="gramStart"/>
            <w:r w:rsidRPr="00133270">
              <w:rPr>
                <w:rFonts w:ascii="Liberation Serif" w:hAnsi="Liberation Serif"/>
              </w:rPr>
              <w:t>заявленным</w:t>
            </w:r>
            <w:proofErr w:type="gramEnd"/>
            <w:r w:rsidRPr="00133270">
              <w:rPr>
                <w:rFonts w:ascii="Liberation Serif" w:hAnsi="Liberation Serif"/>
              </w:rPr>
              <w:t xml:space="preserve"> направлению, предметной области</w:t>
            </w:r>
          </w:p>
        </w:tc>
        <w:tc>
          <w:tcPr>
            <w:tcW w:w="1147" w:type="pct"/>
            <w:gridSpan w:val="2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  <w:lang w:val="en-US"/>
              </w:rPr>
              <w:t>Да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  </w:t>
            </w:r>
            <w:r w:rsidRPr="00133270">
              <w:rPr>
                <w:rFonts w:ascii="Liberation Serif" w:hAnsi="Liberation Serif"/>
              </w:rPr>
              <w:t>/</w:t>
            </w:r>
            <w:r w:rsidRPr="00133270">
              <w:rPr>
                <w:rFonts w:ascii="Liberation Serif" w:hAnsi="Liberation Serif"/>
                <w:lang w:val="en-US"/>
              </w:rPr>
              <w:t xml:space="preserve">  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Нет</w:t>
            </w:r>
            <w:proofErr w:type="spellEnd"/>
          </w:p>
        </w:tc>
      </w:tr>
      <w:tr w:rsidR="00452B9B" w:rsidRPr="00133270" w:rsidTr="00983B51">
        <w:trPr>
          <w:cantSplit/>
          <w:trHeight w:val="124"/>
        </w:trPr>
        <w:tc>
          <w:tcPr>
            <w:tcW w:w="3853" w:type="pct"/>
            <w:gridSpan w:val="4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ind w:right="-250"/>
              <w:rPr>
                <w:rFonts w:ascii="Liberation Serif" w:hAnsi="Liberation Serif"/>
              </w:rPr>
            </w:pPr>
            <w:proofErr w:type="gramStart"/>
            <w:r w:rsidRPr="00133270">
              <w:rPr>
                <w:rFonts w:ascii="Liberation Serif" w:hAnsi="Liberation Serif"/>
              </w:rPr>
              <w:t>Рекомендуемые</w:t>
            </w:r>
            <w:proofErr w:type="gramEnd"/>
            <w:r w:rsidRPr="00133270">
              <w:rPr>
                <w:rFonts w:ascii="Liberation Serif" w:hAnsi="Liberation Serif"/>
              </w:rPr>
              <w:t xml:space="preserve"> направление, предметная область (при несоответствии)</w:t>
            </w:r>
          </w:p>
        </w:tc>
        <w:tc>
          <w:tcPr>
            <w:tcW w:w="1147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</w:p>
        </w:tc>
      </w:tr>
      <w:tr w:rsidR="00452B9B" w:rsidRPr="00133270" w:rsidTr="00983B51">
        <w:trPr>
          <w:cantSplit/>
          <w:trHeight w:val="124"/>
        </w:trPr>
        <w:tc>
          <w:tcPr>
            <w:tcW w:w="3853" w:type="pct"/>
            <w:gridSpan w:val="4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Рекомендации (при необходимости)</w:t>
            </w:r>
          </w:p>
        </w:tc>
        <w:tc>
          <w:tcPr>
            <w:tcW w:w="1147" w:type="pct"/>
            <w:gridSpan w:val="2"/>
          </w:tcPr>
          <w:p w:rsidR="00452B9B" w:rsidRPr="00133270" w:rsidRDefault="00452B9B" w:rsidP="00983B51">
            <w:pPr>
              <w:rPr>
                <w:rFonts w:ascii="Liberation Serif" w:hAnsi="Liberation Serif"/>
                <w:lang w:val="en-US"/>
              </w:rPr>
            </w:pPr>
          </w:p>
        </w:tc>
      </w:tr>
    </w:tbl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Жюри:</w:t>
      </w:r>
    </w:p>
    <w:p w:rsidR="00452B9B" w:rsidRPr="00133270" w:rsidRDefault="00452B9B" w:rsidP="00452B9B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Представитель оргкомитета:                                                                        «___»__________20__ г.</w:t>
      </w:r>
    </w:p>
    <w:p w:rsidR="00452B9B" w:rsidRPr="00133270" w:rsidRDefault="00452B9B" w:rsidP="00452B9B">
      <w:pPr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bCs/>
          <w:iCs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bCs/>
          <w:iCs/>
          <w:sz w:val="28"/>
          <w:szCs w:val="28"/>
        </w:rPr>
        <w:lastRenderedPageBreak/>
        <w:t>Приложение № 8 к Положению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lang w:eastAsia="ru-RU"/>
        </w:rPr>
      </w:pPr>
    </w:p>
    <w:p w:rsidR="00452B9B" w:rsidRPr="00133270" w:rsidRDefault="00452B9B" w:rsidP="00452B9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Оценочный лист очного тура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муниципального этапа 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2021/2022 учебном году</w:t>
      </w:r>
    </w:p>
    <w:p w:rsidR="00452B9B" w:rsidRPr="00133270" w:rsidRDefault="00452B9B" w:rsidP="00452B9B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861"/>
        <w:gridCol w:w="859"/>
        <w:gridCol w:w="861"/>
        <w:gridCol w:w="862"/>
        <w:gridCol w:w="860"/>
        <w:gridCol w:w="862"/>
        <w:gridCol w:w="862"/>
        <w:gridCol w:w="860"/>
        <w:gridCol w:w="862"/>
        <w:gridCol w:w="860"/>
      </w:tblGrid>
      <w:tr w:rsidR="00452B9B" w:rsidRPr="00133270" w:rsidTr="00983B51">
        <w:trPr>
          <w:cantSplit/>
          <w:trHeight w:val="4231"/>
          <w:jc w:val="center"/>
        </w:trPr>
        <w:tc>
          <w:tcPr>
            <w:tcW w:w="454" w:type="pct"/>
            <w:shd w:val="clear" w:color="auto" w:fill="auto"/>
            <w:textDirection w:val="btLr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№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ФИО</w:t>
            </w:r>
            <w:r w:rsidRPr="00133270">
              <w:rPr>
                <w:rFonts w:ascii="Liberation Serif" w:eastAsia="Calibri" w:hAnsi="Liberation Serif" w:cs="Times New Roman"/>
              </w:rPr>
              <w:t xml:space="preserve"> </w:t>
            </w:r>
            <w:proofErr w:type="spellStart"/>
            <w:r w:rsidRPr="00133270">
              <w:rPr>
                <w:rFonts w:ascii="Liberation Serif" w:eastAsia="Calibri" w:hAnsi="Liberation Serif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454" w:type="pct"/>
            <w:shd w:val="clear" w:color="auto" w:fill="auto"/>
            <w:textDirection w:val="btLr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Название проекта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ОО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133270">
              <w:rPr>
                <w:rFonts w:ascii="Liberation Serif" w:eastAsia="Calibri" w:hAnsi="Liberation Serif" w:cs="Times New Roman"/>
                <w:lang w:val="en-US"/>
              </w:rPr>
              <w:t>Класс</w:t>
            </w:r>
            <w:proofErr w:type="spellEnd"/>
          </w:p>
        </w:tc>
        <w:tc>
          <w:tcPr>
            <w:tcW w:w="454" w:type="pct"/>
            <w:shd w:val="clear" w:color="auto" w:fill="auto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133270">
              <w:rPr>
                <w:rFonts w:ascii="Liberation Serif" w:eastAsia="Calibri" w:hAnsi="Liberation Serif" w:cs="Times New Roman"/>
              </w:rPr>
              <w:t>Соответствие представления содержанию проекта 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Качество доклада 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Уровень владения материалом</w:t>
            </w:r>
            <w:r w:rsidRPr="00133270">
              <w:rPr>
                <w:rFonts w:ascii="Liberation Serif" w:eastAsia="Calibri" w:hAnsi="Liberation Serif" w:cs="Times New Roman"/>
              </w:rPr>
              <w:br/>
              <w:t>(0-12 баллов)</w:t>
            </w:r>
          </w:p>
        </w:tc>
        <w:tc>
          <w:tcPr>
            <w:tcW w:w="454" w:type="pct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Эффективность взаимодействия с аудиторией 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133270">
              <w:rPr>
                <w:rFonts w:ascii="Liberation Serif" w:eastAsia="Calibri" w:hAnsi="Liberation Serif" w:cs="Times New Roman"/>
              </w:rPr>
              <w:t xml:space="preserve">Уровень </w:t>
            </w:r>
            <w:proofErr w:type="spellStart"/>
            <w:r w:rsidRPr="00133270">
              <w:rPr>
                <w:rFonts w:ascii="Liberation Serif" w:eastAsia="Calibri" w:hAnsi="Liberation Serif" w:cs="Times New Roman"/>
              </w:rPr>
              <w:t>мультимедийного</w:t>
            </w:r>
            <w:proofErr w:type="spellEnd"/>
            <w:r w:rsidRPr="00133270">
              <w:rPr>
                <w:rFonts w:ascii="Liberation Serif" w:eastAsia="Calibri" w:hAnsi="Liberation Serif" w:cs="Times New Roman"/>
              </w:rPr>
              <w:t xml:space="preserve"> сопровождения (0-12 баллов)</w:t>
            </w:r>
          </w:p>
        </w:tc>
        <w:tc>
          <w:tcPr>
            <w:tcW w:w="455" w:type="pct"/>
            <w:textDirection w:val="btLr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Итого баллов (макс. 60)</w:t>
            </w:r>
          </w:p>
        </w:tc>
      </w:tr>
      <w:tr w:rsidR="00452B9B" w:rsidRPr="00133270" w:rsidTr="00983B51">
        <w:trPr>
          <w:trHeight w:val="196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452B9B" w:rsidRPr="00133270" w:rsidRDefault="00452B9B" w:rsidP="0098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Жюри:</w:t>
      </w:r>
    </w:p>
    <w:p w:rsidR="00452B9B" w:rsidRPr="00133270" w:rsidRDefault="00452B9B" w:rsidP="00452B9B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«___»__________20__ г.</w:t>
      </w:r>
    </w:p>
    <w:p w:rsidR="00452B9B" w:rsidRPr="00133270" w:rsidRDefault="00452B9B" w:rsidP="00452B9B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52B9B" w:rsidRPr="00133270" w:rsidRDefault="00452B9B" w:rsidP="00452B9B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52B9B" w:rsidRPr="00133270" w:rsidRDefault="00452B9B" w:rsidP="00452B9B">
      <w:pPr>
        <w:widowControl w:val="0"/>
        <w:tabs>
          <w:tab w:val="left" w:pos="3261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/>
          <w:sz w:val="28"/>
          <w:szCs w:val="28"/>
        </w:rPr>
        <w:t>Критерии оценивания защиты проектов</w:t>
      </w:r>
    </w:p>
    <w:p w:rsidR="00452B9B" w:rsidRPr="00133270" w:rsidRDefault="00452B9B" w:rsidP="00452B9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Style w:val="3"/>
        <w:tblW w:w="9781" w:type="dxa"/>
        <w:tblInd w:w="137" w:type="dxa"/>
        <w:tblLayout w:type="fixed"/>
        <w:tblLook w:val="04A0"/>
      </w:tblPr>
      <w:tblGrid>
        <w:gridCol w:w="1276"/>
        <w:gridCol w:w="2693"/>
        <w:gridCol w:w="2873"/>
        <w:gridCol w:w="2939"/>
      </w:tblGrid>
      <w:tr w:rsidR="00452B9B" w:rsidRPr="00133270" w:rsidTr="00983B51">
        <w:trPr>
          <w:trHeight w:val="159"/>
        </w:trPr>
        <w:tc>
          <w:tcPr>
            <w:tcW w:w="9781" w:type="dxa"/>
            <w:gridSpan w:val="4"/>
            <w:vAlign w:val="center"/>
          </w:tcPr>
          <w:p w:rsidR="00452B9B" w:rsidRPr="00133270" w:rsidRDefault="00452B9B" w:rsidP="00983B51">
            <w:pPr>
              <w:widowControl w:val="0"/>
              <w:tabs>
                <w:tab w:val="left" w:pos="3261"/>
              </w:tabs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Критерии оценивания защиты проектов</w:t>
            </w:r>
          </w:p>
        </w:tc>
      </w:tr>
      <w:tr w:rsidR="00452B9B" w:rsidRPr="00133270" w:rsidTr="00983B51">
        <w:trPr>
          <w:trHeight w:val="164"/>
        </w:trPr>
        <w:tc>
          <w:tcPr>
            <w:tcW w:w="1276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</w:t>
            </w:r>
          </w:p>
        </w:tc>
        <w:tc>
          <w:tcPr>
            <w:tcW w:w="2693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Низкий</w:t>
            </w:r>
          </w:p>
        </w:tc>
        <w:tc>
          <w:tcPr>
            <w:tcW w:w="2873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Средний</w:t>
            </w:r>
          </w:p>
        </w:tc>
        <w:tc>
          <w:tcPr>
            <w:tcW w:w="2939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Высокий</w:t>
            </w:r>
          </w:p>
        </w:tc>
      </w:tr>
      <w:tr w:rsidR="00452B9B" w:rsidRPr="00133270" w:rsidTr="00983B51">
        <w:trPr>
          <w:trHeight w:val="70"/>
        </w:trPr>
        <w:tc>
          <w:tcPr>
            <w:tcW w:w="1276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2693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0-3 балла</w:t>
            </w:r>
          </w:p>
        </w:tc>
        <w:tc>
          <w:tcPr>
            <w:tcW w:w="2873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4-8 баллов</w:t>
            </w:r>
          </w:p>
        </w:tc>
        <w:tc>
          <w:tcPr>
            <w:tcW w:w="2939" w:type="dxa"/>
            <w:vAlign w:val="center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9-12 баллов</w:t>
            </w:r>
          </w:p>
        </w:tc>
      </w:tr>
      <w:tr w:rsidR="00452B9B" w:rsidRPr="00133270" w:rsidTr="00983B51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Соответствие представления содержанию проекта</w:t>
            </w:r>
          </w:p>
        </w:tc>
        <w:tc>
          <w:tcPr>
            <w:tcW w:w="269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Доклад и </w:t>
            </w:r>
            <w:proofErr w:type="spellStart"/>
            <w:r w:rsidRPr="00133270">
              <w:rPr>
                <w:rFonts w:ascii="Liberation Serif" w:hAnsi="Liberation Serif"/>
              </w:rPr>
              <w:t>мультимедийное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сопровождение не соответствуют содержанию проекта; основные результаты исследования не раскрыты;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не согласованы друг с другом</w:t>
            </w:r>
          </w:p>
        </w:tc>
        <w:tc>
          <w:tcPr>
            <w:tcW w:w="287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Доклад и </w:t>
            </w:r>
            <w:proofErr w:type="spellStart"/>
            <w:r w:rsidRPr="00133270">
              <w:rPr>
                <w:rFonts w:ascii="Liberation Serif" w:hAnsi="Liberation Serif"/>
              </w:rPr>
              <w:t>мультимедийное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сопровождение частично соответствуют содержанию проекта; основные результаты исследования частично раскрыты;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частично или полностью не согласованы друг с другом</w:t>
            </w:r>
          </w:p>
        </w:tc>
        <w:tc>
          <w:tcPr>
            <w:tcW w:w="2939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Доклад и </w:t>
            </w:r>
            <w:proofErr w:type="spellStart"/>
            <w:r w:rsidRPr="00133270">
              <w:rPr>
                <w:rFonts w:ascii="Liberation Serif" w:hAnsi="Liberation Serif"/>
              </w:rPr>
              <w:t>мультимедийное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сопровождение полностью соответствуют содержанию проекта; основные результаты исследования полностью раскрыты;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согласованы друг с другом</w:t>
            </w:r>
          </w:p>
        </w:tc>
      </w:tr>
      <w:tr w:rsidR="00452B9B" w:rsidRPr="00133270" w:rsidTr="00983B51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Качество доклада</w:t>
            </w:r>
          </w:p>
        </w:tc>
        <w:tc>
          <w:tcPr>
            <w:tcW w:w="269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Устная речь не согласуется с содержанием </w:t>
            </w:r>
            <w:proofErr w:type="spellStart"/>
            <w:r w:rsidRPr="00133270">
              <w:rPr>
                <w:rFonts w:ascii="Liberation Serif" w:hAnsi="Liberation Serif"/>
              </w:rPr>
              <w:t>мультимедийного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сопровождения либо полностью дублирует его; доклад сопровождается чтением текста со слайдов, листов;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значительно превышен регламент выступления (более 2 минут); </w:t>
            </w:r>
            <w:proofErr w:type="spellStart"/>
            <w:r w:rsidRPr="00133270">
              <w:rPr>
                <w:rFonts w:ascii="Liberation Serif" w:hAnsi="Liberation Serif"/>
              </w:rPr>
              <w:t>целеполагание</w:t>
            </w:r>
            <w:proofErr w:type="spellEnd"/>
            <w:r w:rsidRPr="00133270">
              <w:rPr>
                <w:rFonts w:ascii="Liberation Serif" w:hAnsi="Liberation Serif"/>
              </w:rPr>
              <w:t xml:space="preserve"> и выводы не обоснованы и не согласуются между собой; не представлены практическая значимость проекта, оригинальность найденного решения и перспективы развития проекта</w:t>
            </w:r>
          </w:p>
        </w:tc>
        <w:tc>
          <w:tcPr>
            <w:tcW w:w="287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Устная речь частично согласуется с содержанием </w:t>
            </w:r>
            <w:proofErr w:type="spellStart"/>
            <w:r w:rsidRPr="00133270">
              <w:rPr>
                <w:rFonts w:ascii="Liberation Serif" w:hAnsi="Liberation Serif"/>
              </w:rPr>
              <w:t>мультимедийного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сопровождения либо частично дублирует его; доклад частично сопровождается чтением текста со слайдов, листов; незначительно превышен регламент выступления (не более 2 минут); </w:t>
            </w:r>
            <w:proofErr w:type="spellStart"/>
            <w:r w:rsidRPr="00133270">
              <w:rPr>
                <w:rFonts w:ascii="Liberation Serif" w:hAnsi="Liberation Serif"/>
              </w:rPr>
              <w:t>целеполагание</w:t>
            </w:r>
            <w:proofErr w:type="spellEnd"/>
            <w:r w:rsidRPr="00133270">
              <w:rPr>
                <w:rFonts w:ascii="Liberation Serif" w:hAnsi="Liberation Serif"/>
              </w:rPr>
              <w:t xml:space="preserve"> и выводы частично обоснованы и согласуются между собой; частично представлены практическая значимость проекта, оригинальность найденного решения и перспективы развития проекта</w:t>
            </w:r>
          </w:p>
        </w:tc>
        <w:tc>
          <w:tcPr>
            <w:tcW w:w="2939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Устная речь согласуется с содержанием </w:t>
            </w:r>
            <w:proofErr w:type="spellStart"/>
            <w:r w:rsidRPr="00133270">
              <w:rPr>
                <w:rFonts w:ascii="Liberation Serif" w:hAnsi="Liberation Serif"/>
              </w:rPr>
              <w:t>мультимедийного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сопровождения, не дублирует, а дополняет его;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 xml:space="preserve">доклад не сопровождается чтением текста со слайдов, листов; соблюден регламент выступления; </w:t>
            </w:r>
            <w:proofErr w:type="spellStart"/>
            <w:r w:rsidRPr="00133270">
              <w:rPr>
                <w:rFonts w:ascii="Liberation Serif" w:hAnsi="Liberation Serif"/>
              </w:rPr>
              <w:t>целеполагание</w:t>
            </w:r>
            <w:proofErr w:type="spellEnd"/>
            <w:r w:rsidRPr="00133270">
              <w:rPr>
                <w:rFonts w:ascii="Liberation Serif" w:hAnsi="Liberation Serif"/>
              </w:rPr>
              <w:t xml:space="preserve"> и выводы обоснованы и согласуются между собой; представлены практическая значимость проекта, оригинальность найденного решения и перспективы развития проекта</w:t>
            </w:r>
          </w:p>
        </w:tc>
      </w:tr>
      <w:tr w:rsidR="00452B9B" w:rsidRPr="00133270" w:rsidTr="00983B51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 владения</w:t>
            </w:r>
          </w:p>
          <w:p w:rsidR="00452B9B" w:rsidRPr="00133270" w:rsidRDefault="00452B9B" w:rsidP="00983B51">
            <w:pPr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материалом</w:t>
            </w:r>
          </w:p>
        </w:tc>
        <w:tc>
          <w:tcPr>
            <w:tcW w:w="269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Репродуктивный уровень владения материалом; отсутствуют лаконичность изложения материала, свобода использования данных;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приведены убедительные аргументы, ответы на вопросы жюри; использование терминологии не обосновано и неуместно</w:t>
            </w:r>
          </w:p>
        </w:tc>
        <w:tc>
          <w:tcPr>
            <w:tcW w:w="287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Продуктивный уровень владения материалом; частично присутствуют лаконичность изложения материала, свобода использования данных; частично приведены убедительные аргументы, ответы на вопросы жюри; использование терминологии частично не обосновано и неуместно</w:t>
            </w:r>
          </w:p>
        </w:tc>
        <w:tc>
          <w:tcPr>
            <w:tcW w:w="2939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Продуктивный уровень владения материалом; присутствуют лаконичность изложения материала, свобода использования данных; приведены убедительные аргументы, ответы на вопросы жюри;</w:t>
            </w:r>
          </w:p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использование терминологии обосновано и уместно</w:t>
            </w:r>
          </w:p>
        </w:tc>
      </w:tr>
      <w:tr w:rsidR="00452B9B" w:rsidRPr="00133270" w:rsidTr="00983B51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Эффективность взаимодействия</w:t>
            </w:r>
          </w:p>
          <w:p w:rsidR="00452B9B" w:rsidRPr="00133270" w:rsidRDefault="00452B9B" w:rsidP="00983B51">
            <w:pPr>
              <w:ind w:left="644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 аудиторией</w:t>
            </w:r>
          </w:p>
        </w:tc>
        <w:tc>
          <w:tcPr>
            <w:tcW w:w="269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недостаточное владение коммуникативными навыками: защита проекта проведена неуверенно; отсутствуют краткость и конкретность ответов на вопросы, присутствуют пространные рассуждения; отсутствует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87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частичное владение коммуникативными навыками: защита проекта проведена уверенно или частично уверенно; частично присутствуют краткость и конкретность ответов на вопросы, пространные рассуждения; частично присутствуют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939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полное владение коммуникативными навыками: защита проекта проведена уверенно; присутствует краткость и конкретность ответов на вопросы, отсутствие пространных рассуждений; присутствует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</w:tr>
      <w:tr w:rsidR="00452B9B" w:rsidRPr="00133270" w:rsidTr="00983B51">
        <w:trPr>
          <w:cantSplit/>
          <w:trHeight w:val="2062"/>
        </w:trPr>
        <w:tc>
          <w:tcPr>
            <w:tcW w:w="1276" w:type="dxa"/>
            <w:textDirection w:val="btLr"/>
            <w:vAlign w:val="center"/>
          </w:tcPr>
          <w:p w:rsidR="00452B9B" w:rsidRPr="00133270" w:rsidRDefault="00452B9B" w:rsidP="00452B9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170" w:right="113"/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  <w:lang w:val="en-US"/>
              </w:rPr>
              <w:lastRenderedPageBreak/>
              <w:t>Уровень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мультимедийного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сопровождения</w:t>
            </w:r>
            <w:proofErr w:type="spellEnd"/>
          </w:p>
        </w:tc>
        <w:tc>
          <w:tcPr>
            <w:tcW w:w="2693" w:type="dxa"/>
          </w:tcPr>
          <w:p w:rsidR="00452B9B" w:rsidRPr="00133270" w:rsidRDefault="00452B9B" w:rsidP="00983B51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</w:rPr>
              <w:t>Мультимедийное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сопровождение не соответствует содержанию доклада; недостаточное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873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</w:rPr>
              <w:t>Мультимедийное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сопровождение частично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939" w:type="dxa"/>
          </w:tcPr>
          <w:p w:rsidR="00452B9B" w:rsidRPr="00133270" w:rsidRDefault="00452B9B" w:rsidP="00983B51">
            <w:pPr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</w:rPr>
              <w:t>Мультимедийное</w:t>
            </w:r>
            <w:proofErr w:type="spellEnd"/>
            <w:r w:rsidRPr="00133270">
              <w:rPr>
                <w:rFonts w:ascii="Liberation Serif" w:hAnsi="Liberation Serif"/>
              </w:rPr>
              <w:t xml:space="preserve"> сопровождение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</w:tr>
      <w:tr w:rsidR="00452B9B" w:rsidRPr="00133270" w:rsidTr="00983B51">
        <w:trPr>
          <w:cantSplit/>
          <w:trHeight w:val="141"/>
        </w:trPr>
        <w:tc>
          <w:tcPr>
            <w:tcW w:w="9781" w:type="dxa"/>
            <w:gridSpan w:val="4"/>
          </w:tcPr>
          <w:p w:rsidR="00452B9B" w:rsidRPr="00133270" w:rsidRDefault="00452B9B" w:rsidP="00983B51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Сумма баллов очного тура (макс. 60)</w:t>
            </w:r>
          </w:p>
        </w:tc>
      </w:tr>
    </w:tbl>
    <w:p w:rsidR="002C2C98" w:rsidRDefault="002C2C98"/>
    <w:sectPr w:rsidR="002C2C98" w:rsidSect="002C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376"/>
    <w:multiLevelType w:val="hybridMultilevel"/>
    <w:tmpl w:val="F04897CC"/>
    <w:lvl w:ilvl="0" w:tplc="91D2BB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4746A"/>
    <w:multiLevelType w:val="hybridMultilevel"/>
    <w:tmpl w:val="B45E1D9A"/>
    <w:lvl w:ilvl="0" w:tplc="12281014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29E5D32"/>
    <w:multiLevelType w:val="hybridMultilevel"/>
    <w:tmpl w:val="ED7A1450"/>
    <w:lvl w:ilvl="0" w:tplc="031A72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0D3692D"/>
    <w:multiLevelType w:val="multilevel"/>
    <w:tmpl w:val="C3A0760E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25307A0"/>
    <w:multiLevelType w:val="hybridMultilevel"/>
    <w:tmpl w:val="3FD660B4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A525D"/>
    <w:multiLevelType w:val="hybridMultilevel"/>
    <w:tmpl w:val="375E58C2"/>
    <w:lvl w:ilvl="0" w:tplc="C4A232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91007"/>
    <w:multiLevelType w:val="multilevel"/>
    <w:tmpl w:val="0A0A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ADD6A35"/>
    <w:multiLevelType w:val="multilevel"/>
    <w:tmpl w:val="59047F6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EDE0DF9"/>
    <w:multiLevelType w:val="hybridMultilevel"/>
    <w:tmpl w:val="EA74F100"/>
    <w:lvl w:ilvl="0" w:tplc="993C363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4171523E"/>
    <w:multiLevelType w:val="hybridMultilevel"/>
    <w:tmpl w:val="2A80F6A4"/>
    <w:lvl w:ilvl="0" w:tplc="32486DF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F0773E4"/>
    <w:multiLevelType w:val="hybridMultilevel"/>
    <w:tmpl w:val="DA8A5B8C"/>
    <w:lvl w:ilvl="0" w:tplc="F924718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12">
    <w:nsid w:val="59415CDA"/>
    <w:multiLevelType w:val="hybridMultilevel"/>
    <w:tmpl w:val="1910DA1A"/>
    <w:lvl w:ilvl="0" w:tplc="5FE658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C092DD2"/>
    <w:multiLevelType w:val="multilevel"/>
    <w:tmpl w:val="B85087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C3419A1"/>
    <w:multiLevelType w:val="multilevel"/>
    <w:tmpl w:val="1682C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8"/>
  </w:num>
  <w:num w:numId="12">
    <w:abstractNumId w:val="9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B9B"/>
    <w:rsid w:val="002C2C98"/>
    <w:rsid w:val="0045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452B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452B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4259</Words>
  <Characters>24280</Characters>
  <Application>Microsoft Office Word</Application>
  <DocSecurity>0</DocSecurity>
  <Lines>202</Lines>
  <Paragraphs>56</Paragraphs>
  <ScaleCrop>false</ScaleCrop>
  <Company/>
  <LinksUpToDate>false</LinksUpToDate>
  <CharactersWithSpaces>28483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2022-01-13T06:46:00Z</dcterms:created>
  <dcterms:modified xsi:type="dcterms:W3CDTF">2022-01-13T06:47:00Z</dcterms:modified>
</cp:coreProperties>
</file>